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42" w:rsidRPr="00D6211E" w:rsidRDefault="001C3E42" w:rsidP="001C3E42">
      <w:pPr>
        <w:pStyle w:val="2"/>
        <w:spacing w:afterLines="50" w:after="180" w:line="400" w:lineRule="exact"/>
        <w:jc w:val="center"/>
        <w:textDirection w:val="lrTbV"/>
        <w:rPr>
          <w:rFonts w:ascii="Times New Roman" w:eastAsia="標楷體" w:hAnsi="Times New Roman"/>
          <w:sz w:val="32"/>
          <w:szCs w:val="32"/>
        </w:rPr>
      </w:pPr>
      <w:bookmarkStart w:id="0" w:name="_Toc184810140"/>
      <w:r w:rsidRPr="00D6211E">
        <w:rPr>
          <w:rFonts w:ascii="Times New Roman" w:eastAsia="標楷體" w:hAnsi="標楷體"/>
          <w:sz w:val="32"/>
          <w:szCs w:val="32"/>
        </w:rPr>
        <w:t>中華民國結構工程學會優秀青年結構工程師獎評選辦法</w:t>
      </w:r>
      <w:bookmarkEnd w:id="0"/>
    </w:p>
    <w:p w:rsidR="001C3E42" w:rsidRPr="00D6211E" w:rsidRDefault="001C3E42" w:rsidP="001C3E42">
      <w:pPr>
        <w:spacing w:beforeLines="50" w:before="180" w:line="340" w:lineRule="exact"/>
        <w:jc w:val="right"/>
        <w:textDirection w:val="lrTbV"/>
        <w:rPr>
          <w:rFonts w:eastAsia="標楷體"/>
        </w:rPr>
      </w:pPr>
      <w:r w:rsidRPr="00D6211E">
        <w:rPr>
          <w:rFonts w:eastAsia="標楷體" w:hAnsi="標楷體"/>
        </w:rPr>
        <w:t>中華民國九十二年九月二十六日</w:t>
      </w:r>
    </w:p>
    <w:p w:rsidR="001C3E42" w:rsidRPr="00D6211E" w:rsidRDefault="001C3E42" w:rsidP="001C3E42">
      <w:pPr>
        <w:spacing w:line="340" w:lineRule="exact"/>
        <w:jc w:val="right"/>
        <w:textDirection w:val="lrTbV"/>
        <w:rPr>
          <w:rFonts w:eastAsia="標楷體"/>
        </w:rPr>
      </w:pPr>
      <w:r w:rsidRPr="00D6211E">
        <w:rPr>
          <w:rFonts w:eastAsia="標楷體" w:hAnsi="標楷體"/>
        </w:rPr>
        <w:t>第八屆第七次理監事聯席會議通過</w:t>
      </w:r>
    </w:p>
    <w:p w:rsidR="001C3E42" w:rsidRPr="00D6211E" w:rsidRDefault="001C3E42" w:rsidP="001C3E42">
      <w:pPr>
        <w:adjustRightInd w:val="0"/>
        <w:snapToGrid w:val="0"/>
        <w:spacing w:line="340" w:lineRule="exact"/>
        <w:jc w:val="right"/>
        <w:textDirection w:val="lrTbV"/>
        <w:rPr>
          <w:rFonts w:eastAsia="標楷體" w:hAnsi="標楷體" w:hint="eastAsia"/>
        </w:rPr>
      </w:pPr>
      <w:r w:rsidRPr="00D6211E">
        <w:rPr>
          <w:rFonts w:eastAsia="標楷體" w:hAnsi="標楷體" w:hint="eastAsia"/>
        </w:rPr>
        <w:t>中華</w:t>
      </w:r>
      <w:r w:rsidRPr="00D6211E">
        <w:rPr>
          <w:rFonts w:eastAsia="標楷體" w:hAnsi="標楷體"/>
        </w:rPr>
        <w:t>民國</w:t>
      </w:r>
      <w:r w:rsidRPr="00D6211E">
        <w:rPr>
          <w:rFonts w:eastAsia="標楷體" w:hAnsi="標楷體" w:hint="eastAsia"/>
        </w:rPr>
        <w:t>一○一</w:t>
      </w:r>
      <w:r w:rsidRPr="00D6211E">
        <w:rPr>
          <w:rFonts w:eastAsia="標楷體" w:hAnsi="標楷體"/>
        </w:rPr>
        <w:t>年</w:t>
      </w:r>
      <w:r w:rsidRPr="00D6211E">
        <w:rPr>
          <w:rFonts w:eastAsia="標楷體" w:hAnsi="標楷體" w:hint="eastAsia"/>
        </w:rPr>
        <w:t>十一</w:t>
      </w:r>
      <w:r w:rsidRPr="00D6211E">
        <w:rPr>
          <w:rFonts w:eastAsia="標楷體" w:hAnsi="標楷體"/>
        </w:rPr>
        <w:t>月</w:t>
      </w:r>
      <w:r w:rsidRPr="00D6211E">
        <w:rPr>
          <w:rFonts w:eastAsia="標楷體" w:hAnsi="標楷體" w:hint="eastAsia"/>
        </w:rPr>
        <w:t>廿六</w:t>
      </w:r>
      <w:r w:rsidRPr="00D6211E">
        <w:rPr>
          <w:rFonts w:eastAsia="標楷體" w:hAnsi="標楷體"/>
        </w:rPr>
        <w:t>日</w:t>
      </w:r>
    </w:p>
    <w:p w:rsidR="001C3E42" w:rsidRPr="00D6211E" w:rsidRDefault="001C3E42" w:rsidP="001C3E42">
      <w:pPr>
        <w:adjustRightInd w:val="0"/>
        <w:snapToGrid w:val="0"/>
        <w:spacing w:line="340" w:lineRule="exact"/>
        <w:jc w:val="right"/>
        <w:textDirection w:val="lrTbV"/>
        <w:rPr>
          <w:rFonts w:eastAsia="標楷體"/>
        </w:rPr>
      </w:pPr>
      <w:r w:rsidRPr="00D6211E">
        <w:rPr>
          <w:rFonts w:eastAsia="標楷體" w:hAnsi="標楷體" w:hint="eastAsia"/>
        </w:rPr>
        <w:t>第十三屆第五次</w:t>
      </w:r>
      <w:r w:rsidRPr="00D6211E">
        <w:rPr>
          <w:rFonts w:eastAsia="標楷體" w:hAnsi="標楷體"/>
        </w:rPr>
        <w:t>理監事聯席會議</w:t>
      </w:r>
      <w:r w:rsidRPr="00D6211E">
        <w:rPr>
          <w:rFonts w:eastAsia="標楷體" w:hAnsi="標楷體" w:hint="eastAsia"/>
        </w:rPr>
        <w:t>修訂</w:t>
      </w:r>
      <w:r w:rsidRPr="00D6211E">
        <w:rPr>
          <w:rFonts w:eastAsia="標楷體" w:hAnsi="標楷體"/>
        </w:rPr>
        <w:t>通過</w:t>
      </w:r>
    </w:p>
    <w:p w:rsidR="001C3E42" w:rsidRPr="00D6211E" w:rsidRDefault="001C3E42" w:rsidP="001C3E42">
      <w:pPr>
        <w:spacing w:line="460" w:lineRule="exact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第一條　本辦</w:t>
      </w:r>
      <w:bookmarkStart w:id="1" w:name="_GoBack"/>
      <w:bookmarkEnd w:id="1"/>
      <w:r w:rsidRPr="00D6211E">
        <w:rPr>
          <w:rFonts w:eastAsia="標楷體" w:hAnsi="標楷體"/>
          <w:sz w:val="28"/>
          <w:szCs w:val="28"/>
        </w:rPr>
        <w:t>法係依本學會評獎委員會組織辦法第四條之規定訂定之。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第二條　本學會為表揚傑出之青年會員，特設置優秀青年結構工程師獎（以下簡稱本獎）。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第三條　本學會每年評選優秀青年結構工程師一至二名。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 xml:space="preserve">第四條　</w:t>
      </w:r>
      <w:proofErr w:type="gramStart"/>
      <w:r w:rsidRPr="00D6211E">
        <w:rPr>
          <w:rFonts w:eastAsia="標楷體" w:hAnsi="標楷體"/>
          <w:sz w:val="28"/>
          <w:szCs w:val="28"/>
        </w:rPr>
        <w:t>本獎之</w:t>
      </w:r>
      <w:proofErr w:type="gramEnd"/>
      <w:r w:rsidRPr="00D6211E">
        <w:rPr>
          <w:rFonts w:eastAsia="標楷體" w:hAnsi="標楷體"/>
          <w:sz w:val="28"/>
          <w:szCs w:val="28"/>
        </w:rPr>
        <w:t>評選由本學會評獎委員會辦理。評獎委員會得成立評選小組，進行評選作業。評選小組委員除本學會評獎委員外，得另聘學者專家擔任。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 xml:space="preserve">第五條　</w:t>
      </w:r>
      <w:proofErr w:type="gramStart"/>
      <w:r w:rsidRPr="00D6211E">
        <w:rPr>
          <w:rFonts w:eastAsia="標楷體" w:hAnsi="標楷體"/>
          <w:sz w:val="28"/>
          <w:szCs w:val="28"/>
        </w:rPr>
        <w:t>本獎候選人</w:t>
      </w:r>
      <w:proofErr w:type="gramEnd"/>
      <w:r w:rsidRPr="00D6211E">
        <w:rPr>
          <w:rFonts w:eastAsia="標楷體" w:hAnsi="標楷體"/>
          <w:sz w:val="28"/>
          <w:szCs w:val="28"/>
        </w:rPr>
        <w:t>應合於下列條件：</w:t>
      </w:r>
    </w:p>
    <w:p w:rsidR="001C3E42" w:rsidRPr="00D6211E" w:rsidRDefault="001C3E42" w:rsidP="001C3E42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proofErr w:type="gramStart"/>
      <w:r w:rsidRPr="00D6211E">
        <w:rPr>
          <w:rFonts w:eastAsia="標楷體" w:hAnsi="標楷體"/>
          <w:sz w:val="28"/>
          <w:szCs w:val="28"/>
        </w:rPr>
        <w:t>一</w:t>
      </w:r>
      <w:proofErr w:type="gramEnd"/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對結構工程教育推廣、規劃設計、施工建造、管理服務上有傑出表現者。</w:t>
      </w:r>
    </w:p>
    <w:p w:rsidR="001C3E42" w:rsidRPr="00D6211E" w:rsidRDefault="001C3E42" w:rsidP="001C3E42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二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年齡未滿四十歲</w:t>
      </w: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以當年</w:t>
      </w:r>
      <w:r w:rsidRPr="00D6211E">
        <w:rPr>
          <w:rFonts w:eastAsia="標楷體" w:hAnsi="標楷體" w:hint="eastAsia"/>
          <w:sz w:val="28"/>
          <w:szCs w:val="28"/>
        </w:rPr>
        <w:t>度推薦截止日</w:t>
      </w:r>
      <w:r w:rsidRPr="00D6211E">
        <w:rPr>
          <w:rFonts w:eastAsia="標楷體" w:hAnsi="標楷體"/>
          <w:sz w:val="28"/>
          <w:szCs w:val="28"/>
        </w:rPr>
        <w:t>為</w:t>
      </w:r>
      <w:proofErr w:type="gramStart"/>
      <w:r w:rsidRPr="00D6211E">
        <w:rPr>
          <w:rFonts w:eastAsia="標楷體" w:hAnsi="標楷體"/>
          <w:sz w:val="28"/>
          <w:szCs w:val="28"/>
        </w:rPr>
        <w:t>準</w:t>
      </w:r>
      <w:proofErr w:type="gramEnd"/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>，且品德良好者。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第六條　凡本學會會員得經團體會員或三位理、監事之推薦</w:t>
      </w:r>
      <w:proofErr w:type="gramStart"/>
      <w:r w:rsidRPr="00D6211E">
        <w:rPr>
          <w:rFonts w:eastAsia="標楷體" w:hAnsi="標楷體"/>
          <w:sz w:val="28"/>
          <w:szCs w:val="28"/>
        </w:rPr>
        <w:t>為本獎候選人</w:t>
      </w:r>
      <w:proofErr w:type="gramEnd"/>
      <w:r w:rsidRPr="00D6211E">
        <w:rPr>
          <w:rFonts w:eastAsia="標楷體" w:hAnsi="標楷體"/>
          <w:sz w:val="28"/>
          <w:szCs w:val="28"/>
        </w:rPr>
        <w:t>，推薦者須將有關資料提送本學會評獎委員會辦理。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 xml:space="preserve">第七條　</w:t>
      </w:r>
      <w:proofErr w:type="gramStart"/>
      <w:r w:rsidRPr="00D6211E">
        <w:rPr>
          <w:rFonts w:eastAsia="標楷體" w:hAnsi="標楷體"/>
          <w:sz w:val="28"/>
          <w:szCs w:val="28"/>
        </w:rPr>
        <w:t>本獎之</w:t>
      </w:r>
      <w:proofErr w:type="gramEnd"/>
      <w:r w:rsidRPr="00D6211E">
        <w:rPr>
          <w:rFonts w:eastAsia="標楷體" w:hAnsi="標楷體"/>
          <w:sz w:val="28"/>
          <w:szCs w:val="28"/>
        </w:rPr>
        <w:t>評選作業如下：</w:t>
      </w:r>
    </w:p>
    <w:p w:rsidR="001C3E42" w:rsidRPr="00D6211E" w:rsidRDefault="001C3E42" w:rsidP="001C3E42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proofErr w:type="gramStart"/>
      <w:r w:rsidRPr="00D6211E">
        <w:rPr>
          <w:rFonts w:eastAsia="標楷體" w:hAnsi="標楷體"/>
          <w:sz w:val="28"/>
          <w:szCs w:val="28"/>
        </w:rPr>
        <w:t>一</w:t>
      </w:r>
      <w:proofErr w:type="gramEnd"/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本學會應於每年四月底之前發函通告各團體會員及各理、監事推薦當年</w:t>
      </w:r>
      <w:proofErr w:type="gramStart"/>
      <w:r w:rsidRPr="00D6211E">
        <w:rPr>
          <w:rFonts w:eastAsia="標楷體" w:hAnsi="標楷體"/>
          <w:sz w:val="28"/>
          <w:szCs w:val="28"/>
        </w:rPr>
        <w:t>之本獎候選人</w:t>
      </w:r>
      <w:proofErr w:type="gramEnd"/>
      <w:r w:rsidRPr="00D6211E">
        <w:rPr>
          <w:rFonts w:eastAsia="標楷體" w:hAnsi="標楷體"/>
          <w:sz w:val="28"/>
          <w:szCs w:val="28"/>
        </w:rPr>
        <w:t>。</w:t>
      </w:r>
    </w:p>
    <w:p w:rsidR="001C3E42" w:rsidRPr="00D6211E" w:rsidRDefault="001C3E42" w:rsidP="001C3E42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二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每年五月底前若候選人仍未超過四人，本學會應再次發函公告之。接受推薦之截止日期為當年六月底。</w:t>
      </w:r>
    </w:p>
    <w:p w:rsidR="001C3E42" w:rsidRPr="00D6211E" w:rsidRDefault="001C3E42" w:rsidP="001C3E42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三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評選小組可就候選人進行訪查，必要時得邀請候選人面談，並於八月底前完成決選。</w:t>
      </w:r>
    </w:p>
    <w:p w:rsidR="001C3E42" w:rsidRPr="00D6211E" w:rsidRDefault="001C3E42" w:rsidP="001C3E42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四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決選投票時應有三分之二</w:t>
      </w: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含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>以上之評選委員親自出席投票。</w:t>
      </w:r>
    </w:p>
    <w:p w:rsidR="001C3E42" w:rsidRPr="00D6211E" w:rsidRDefault="001C3E42" w:rsidP="001C3E42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五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決選時每位當選人得票數須超過出席評選委員之半數以上，票數不足時，得予從缺。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第八條　本學會評獎委員會應將決選結果提報理事會通過後，於當屆年會時頒發獎金及獎狀。</w:t>
      </w:r>
    </w:p>
    <w:p w:rsidR="001C3E42" w:rsidRPr="00D6211E" w:rsidRDefault="001C3E42" w:rsidP="001C3E42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第九條　本辦法經理監事聯席會議通過後施行，修正時亦同。</w:t>
      </w:r>
    </w:p>
    <w:p w:rsidR="00B15ADF" w:rsidRPr="001C3E42" w:rsidRDefault="00B15ADF"/>
    <w:sectPr w:rsidR="00B15ADF" w:rsidRPr="001C3E42" w:rsidSect="001C3E42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42"/>
    <w:rsid w:val="001C3E42"/>
    <w:rsid w:val="00B1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C3E4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C3E42"/>
    <w:rPr>
      <w:rFonts w:ascii="Arial" w:eastAsia="新細明體" w:hAnsi="Arial" w:cs="Times New Roman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C3E4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C3E42"/>
    <w:rPr>
      <w:rFonts w:ascii="Arial" w:eastAsia="新細明體" w:hAnsi="Arial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2015-04-14T05:52:00Z</dcterms:created>
  <dcterms:modified xsi:type="dcterms:W3CDTF">2015-04-14T05:53:00Z</dcterms:modified>
</cp:coreProperties>
</file>