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BAB" w:rsidRDefault="00E46154">
      <w:pPr>
        <w:pStyle w:val="a5"/>
        <w:shd w:val="clear" w:color="auto" w:fill="E5E5E5"/>
        <w:spacing w:line="20" w:lineRule="atLeast"/>
        <w:ind w:left="357" w:firstLine="0"/>
        <w:jc w:val="center"/>
        <w:rPr>
          <w:rFonts w:ascii="Calibri" w:eastAsia="Calibri" w:hAnsi="Calibri" w:cs="Calibri"/>
          <w:b/>
          <w:bCs/>
          <w:sz w:val="36"/>
          <w:szCs w:val="36"/>
        </w:rPr>
      </w:pPr>
      <w:r>
        <w:rPr>
          <w:rFonts w:ascii="Calibri" w:hAnsi="Calibri"/>
          <w:b/>
          <w:bCs/>
          <w:sz w:val="36"/>
          <w:szCs w:val="36"/>
        </w:rPr>
        <w:t>Faculty Position Opening</w:t>
      </w:r>
    </w:p>
    <w:p w:rsidR="00900BAB" w:rsidRDefault="00E46154">
      <w:pPr>
        <w:pStyle w:val="a5"/>
        <w:shd w:val="clear" w:color="auto" w:fill="E5E5E5"/>
        <w:spacing w:before="180" w:line="20" w:lineRule="atLeast"/>
        <w:ind w:left="357" w:firstLine="0"/>
        <w:jc w:val="center"/>
        <w:rPr>
          <w:rFonts w:ascii="Calibri" w:eastAsia="Calibri" w:hAnsi="Calibri" w:cs="Calibri"/>
          <w:b/>
          <w:bCs/>
          <w:sz w:val="36"/>
          <w:szCs w:val="36"/>
        </w:rPr>
      </w:pPr>
      <w:r>
        <w:rPr>
          <w:rFonts w:ascii="Calibri" w:hAnsi="Calibri"/>
          <w:b/>
          <w:bCs/>
          <w:sz w:val="36"/>
          <w:szCs w:val="36"/>
        </w:rPr>
        <w:t>Institute of Applied Mechanics</w:t>
      </w:r>
    </w:p>
    <w:p w:rsidR="00900BAB" w:rsidRDefault="00E46154">
      <w:pPr>
        <w:pStyle w:val="a5"/>
        <w:shd w:val="clear" w:color="auto" w:fill="E5E5E5"/>
        <w:spacing w:line="20" w:lineRule="atLeast"/>
        <w:ind w:left="357" w:firstLine="0"/>
        <w:jc w:val="center"/>
        <w:rPr>
          <w:rFonts w:ascii="Calibri" w:eastAsia="Calibri" w:hAnsi="Calibri" w:cs="Calibri"/>
          <w:b/>
          <w:bCs/>
          <w:sz w:val="36"/>
          <w:szCs w:val="36"/>
        </w:rPr>
      </w:pPr>
      <w:r>
        <w:rPr>
          <w:rFonts w:ascii="Calibri" w:hAnsi="Calibri"/>
          <w:b/>
          <w:bCs/>
          <w:sz w:val="36"/>
          <w:szCs w:val="36"/>
        </w:rPr>
        <w:t xml:space="preserve"> College of Engineering, National Taiwan University</w:t>
      </w:r>
    </w:p>
    <w:p w:rsidR="00900BAB" w:rsidRDefault="00900BAB">
      <w:pPr>
        <w:pStyle w:val="A6"/>
        <w:jc w:val="both"/>
        <w:rPr>
          <w:rFonts w:ascii="Calibri" w:eastAsia="Calibri" w:hAnsi="Calibri" w:cs="Calibri"/>
          <w:sz w:val="28"/>
          <w:szCs w:val="28"/>
        </w:rPr>
      </w:pPr>
    </w:p>
    <w:p w:rsidR="00375EA3" w:rsidRPr="004B7361" w:rsidRDefault="00E46154">
      <w:pPr>
        <w:pStyle w:val="A6"/>
        <w:spacing w:line="400" w:lineRule="exact"/>
        <w:ind w:firstLine="426"/>
        <w:jc w:val="both"/>
        <w:rPr>
          <w:rFonts w:ascii="Calibri" w:hAnsi="Calibri"/>
          <w:sz w:val="28"/>
          <w:szCs w:val="28"/>
        </w:rPr>
      </w:pPr>
      <w:r>
        <w:rPr>
          <w:rFonts w:ascii="Calibri" w:hAnsi="Calibri"/>
          <w:sz w:val="28"/>
          <w:szCs w:val="28"/>
        </w:rPr>
        <w:t>The Institute of Applied Mechanics, College of Engineering, National Taiwan University, invites applications for f</w:t>
      </w:r>
      <w:r w:rsidRPr="004B7361">
        <w:rPr>
          <w:rFonts w:ascii="Calibri" w:hAnsi="Calibri"/>
          <w:sz w:val="28"/>
          <w:szCs w:val="28"/>
        </w:rPr>
        <w:t xml:space="preserve">ull-time faculty positions. Successful candidates should demonstrate solid training and innovative research in one or more of the following scholastic research </w:t>
      </w:r>
      <w:proofErr w:type="gramStart"/>
      <w:r w:rsidRPr="004B7361">
        <w:rPr>
          <w:rFonts w:ascii="Calibri" w:hAnsi="Calibri"/>
          <w:sz w:val="28"/>
          <w:szCs w:val="28"/>
        </w:rPr>
        <w:t>area</w:t>
      </w:r>
      <w:proofErr w:type="gramEnd"/>
      <w:r w:rsidRPr="004B7361">
        <w:rPr>
          <w:rFonts w:ascii="Calibri" w:hAnsi="Calibri"/>
          <w:sz w:val="28"/>
          <w:szCs w:val="28"/>
        </w:rPr>
        <w:t xml:space="preserve">: </w:t>
      </w:r>
    </w:p>
    <w:p w:rsidR="00375EA3" w:rsidRPr="00536511" w:rsidRDefault="00375EA3" w:rsidP="00375EA3">
      <w:pPr>
        <w:pStyle w:val="A6"/>
        <w:numPr>
          <w:ilvl w:val="0"/>
          <w:numId w:val="1"/>
        </w:numPr>
        <w:spacing w:line="400" w:lineRule="exact"/>
        <w:jc w:val="both"/>
        <w:rPr>
          <w:rFonts w:ascii="Calibri" w:hAnsi="Calibri"/>
          <w:sz w:val="28"/>
          <w:szCs w:val="28"/>
        </w:rPr>
      </w:pPr>
      <w:r w:rsidRPr="00536511">
        <w:rPr>
          <w:rFonts w:ascii="Calibri" w:eastAsiaTheme="minorEastAsia" w:hAnsi="Calibri" w:cs="Calibri"/>
          <w:sz w:val="28"/>
          <w:szCs w:val="28"/>
        </w:rPr>
        <w:t>S</w:t>
      </w:r>
      <w:r w:rsidR="00E46154" w:rsidRPr="00536511">
        <w:rPr>
          <w:rFonts w:ascii="Calibri" w:hAnsi="Calibri" w:cs="Calibri"/>
          <w:sz w:val="28"/>
          <w:szCs w:val="28"/>
        </w:rPr>
        <w:t xml:space="preserve">olid </w:t>
      </w:r>
      <w:r w:rsidRPr="00536511">
        <w:rPr>
          <w:rFonts w:ascii="Calibri" w:hAnsi="Calibri" w:cs="Calibri"/>
          <w:sz w:val="28"/>
          <w:szCs w:val="28"/>
        </w:rPr>
        <w:t>M</w:t>
      </w:r>
      <w:r w:rsidR="00E46154" w:rsidRPr="00536511">
        <w:rPr>
          <w:rFonts w:ascii="Calibri" w:hAnsi="Calibri" w:cs="Calibri"/>
          <w:sz w:val="28"/>
          <w:szCs w:val="28"/>
        </w:rPr>
        <w:t>echan</w:t>
      </w:r>
      <w:r w:rsidR="00E46154" w:rsidRPr="00536511">
        <w:rPr>
          <w:rFonts w:ascii="Calibri" w:hAnsi="Calibri"/>
          <w:sz w:val="28"/>
          <w:szCs w:val="28"/>
        </w:rPr>
        <w:t xml:space="preserve">ics, </w:t>
      </w:r>
    </w:p>
    <w:p w:rsidR="00375EA3" w:rsidRPr="00536511" w:rsidRDefault="00375EA3" w:rsidP="00375EA3">
      <w:pPr>
        <w:pStyle w:val="A6"/>
        <w:numPr>
          <w:ilvl w:val="0"/>
          <w:numId w:val="1"/>
        </w:numPr>
        <w:spacing w:line="400" w:lineRule="exact"/>
        <w:jc w:val="both"/>
        <w:rPr>
          <w:rFonts w:ascii="Calibri" w:hAnsi="Calibri"/>
          <w:sz w:val="28"/>
          <w:szCs w:val="28"/>
        </w:rPr>
      </w:pPr>
      <w:r w:rsidRPr="00536511">
        <w:rPr>
          <w:rFonts w:ascii="Calibri" w:hAnsi="Calibri"/>
          <w:sz w:val="28"/>
          <w:szCs w:val="28"/>
        </w:rPr>
        <w:t>F</w:t>
      </w:r>
      <w:r w:rsidR="00E46154" w:rsidRPr="00536511">
        <w:rPr>
          <w:rFonts w:ascii="Calibri" w:hAnsi="Calibri"/>
          <w:sz w:val="28"/>
          <w:szCs w:val="28"/>
        </w:rPr>
        <w:t xml:space="preserve">luid </w:t>
      </w:r>
      <w:r w:rsidRPr="00536511">
        <w:rPr>
          <w:rFonts w:ascii="Calibri" w:hAnsi="Calibri"/>
          <w:sz w:val="28"/>
          <w:szCs w:val="28"/>
        </w:rPr>
        <w:t>M</w:t>
      </w:r>
      <w:r w:rsidR="00E46154" w:rsidRPr="00536511">
        <w:rPr>
          <w:rFonts w:ascii="Calibri" w:hAnsi="Calibri"/>
          <w:sz w:val="28"/>
          <w:szCs w:val="28"/>
        </w:rPr>
        <w:t xml:space="preserve">echanics, </w:t>
      </w:r>
    </w:p>
    <w:p w:rsidR="00375EA3" w:rsidRPr="00536511" w:rsidRDefault="00375EA3" w:rsidP="00375EA3">
      <w:pPr>
        <w:pStyle w:val="A6"/>
        <w:numPr>
          <w:ilvl w:val="0"/>
          <w:numId w:val="1"/>
        </w:numPr>
        <w:spacing w:line="400" w:lineRule="exact"/>
        <w:jc w:val="both"/>
        <w:rPr>
          <w:rFonts w:ascii="Calibri" w:hAnsi="Calibri"/>
          <w:sz w:val="28"/>
          <w:szCs w:val="28"/>
        </w:rPr>
      </w:pPr>
      <w:r w:rsidRPr="00536511">
        <w:rPr>
          <w:rFonts w:ascii="Calibri" w:hAnsi="Calibri"/>
          <w:sz w:val="28"/>
          <w:szCs w:val="28"/>
        </w:rPr>
        <w:t>D</w:t>
      </w:r>
      <w:r w:rsidR="00E46154" w:rsidRPr="00536511">
        <w:rPr>
          <w:rFonts w:ascii="Calibri" w:hAnsi="Calibri"/>
          <w:sz w:val="28"/>
          <w:szCs w:val="28"/>
        </w:rPr>
        <w:t xml:space="preserve">ynamics, </w:t>
      </w:r>
      <w:r w:rsidRPr="00536511">
        <w:rPr>
          <w:rFonts w:ascii="Calibri" w:hAnsi="Calibri"/>
          <w:sz w:val="28"/>
          <w:szCs w:val="28"/>
        </w:rPr>
        <w:t>or</w:t>
      </w:r>
      <w:r w:rsidR="00E46154" w:rsidRPr="00536511">
        <w:rPr>
          <w:rFonts w:ascii="Calibri" w:hAnsi="Calibri"/>
          <w:sz w:val="28"/>
          <w:szCs w:val="28"/>
        </w:rPr>
        <w:t xml:space="preserve"> </w:t>
      </w:r>
    </w:p>
    <w:p w:rsidR="00375EA3" w:rsidRPr="00536511" w:rsidRDefault="00375EA3" w:rsidP="00375EA3">
      <w:pPr>
        <w:pStyle w:val="A6"/>
        <w:numPr>
          <w:ilvl w:val="0"/>
          <w:numId w:val="1"/>
        </w:numPr>
        <w:spacing w:line="400" w:lineRule="exact"/>
        <w:jc w:val="both"/>
        <w:rPr>
          <w:rFonts w:ascii="Calibri" w:hAnsi="Calibri"/>
          <w:sz w:val="28"/>
          <w:szCs w:val="28"/>
        </w:rPr>
      </w:pPr>
      <w:r w:rsidRPr="00536511">
        <w:rPr>
          <w:rFonts w:ascii="Calibri" w:hAnsi="Calibri"/>
          <w:sz w:val="28"/>
          <w:szCs w:val="28"/>
        </w:rPr>
        <w:t>I</w:t>
      </w:r>
      <w:r w:rsidR="00E46154" w:rsidRPr="00536511">
        <w:rPr>
          <w:rFonts w:ascii="Calibri" w:hAnsi="Calibri"/>
          <w:sz w:val="28"/>
          <w:szCs w:val="28"/>
        </w:rPr>
        <w:t xml:space="preserve">nterdisciplinary </w:t>
      </w:r>
      <w:r w:rsidRPr="00536511">
        <w:rPr>
          <w:rFonts w:ascii="Calibri" w:hAnsi="Calibri"/>
          <w:sz w:val="28"/>
          <w:szCs w:val="28"/>
        </w:rPr>
        <w:t>S</w:t>
      </w:r>
      <w:r w:rsidR="00E46154" w:rsidRPr="00536511">
        <w:rPr>
          <w:rFonts w:ascii="Calibri" w:hAnsi="Calibri"/>
          <w:sz w:val="28"/>
          <w:szCs w:val="28"/>
        </w:rPr>
        <w:t xml:space="preserve">tudies. </w:t>
      </w:r>
    </w:p>
    <w:p w:rsidR="00900BAB" w:rsidRDefault="00E46154" w:rsidP="00375EA3">
      <w:pPr>
        <w:pStyle w:val="A6"/>
        <w:spacing w:line="400" w:lineRule="exact"/>
        <w:jc w:val="both"/>
        <w:rPr>
          <w:rFonts w:ascii="Calibri" w:eastAsia="Calibri" w:hAnsi="Calibri" w:cs="Calibri"/>
          <w:sz w:val="28"/>
          <w:szCs w:val="28"/>
        </w:rPr>
      </w:pPr>
      <w:r w:rsidRPr="00536511">
        <w:rPr>
          <w:rFonts w:ascii="Calibri" w:hAnsi="Calibri"/>
          <w:sz w:val="28"/>
          <w:szCs w:val="28"/>
        </w:rPr>
        <w:t xml:space="preserve">Those with research fields in connection with novel applications of mechanics in </w:t>
      </w:r>
      <w:r w:rsidR="00375EA3" w:rsidRPr="00536511">
        <w:rPr>
          <w:rFonts w:ascii="Calibri" w:hAnsi="Calibri"/>
          <w:sz w:val="28"/>
          <w:szCs w:val="28"/>
        </w:rPr>
        <w:t>smart sensing</w:t>
      </w:r>
      <w:r w:rsidRPr="00536511">
        <w:rPr>
          <w:rFonts w:ascii="Calibri" w:hAnsi="Calibri"/>
          <w:sz w:val="28"/>
          <w:szCs w:val="28"/>
        </w:rPr>
        <w:t>, biomedical technology, energy technology</w:t>
      </w:r>
      <w:r w:rsidR="00BB45CC" w:rsidRPr="00536511">
        <w:rPr>
          <w:rFonts w:ascii="新細明體" w:eastAsia="新細明體" w:hAnsi="新細明體" w:cs="新細明體" w:hint="eastAsia"/>
          <w:sz w:val="28"/>
          <w:szCs w:val="28"/>
        </w:rPr>
        <w:t>,</w:t>
      </w:r>
      <w:r w:rsidR="00BB45CC" w:rsidRPr="00536511">
        <w:rPr>
          <w:rFonts w:asciiTheme="minorEastAsia" w:eastAsiaTheme="minorEastAsia" w:hAnsiTheme="minorEastAsia" w:hint="eastAsia"/>
          <w:sz w:val="28"/>
          <w:szCs w:val="28"/>
        </w:rPr>
        <w:t xml:space="preserve"> </w:t>
      </w:r>
      <w:r w:rsidR="00722D63" w:rsidRPr="00536511">
        <w:rPr>
          <w:rFonts w:ascii="Calibri" w:hAnsi="Calibri"/>
          <w:sz w:val="28"/>
          <w:szCs w:val="28"/>
        </w:rPr>
        <w:t>or</w:t>
      </w:r>
      <w:r w:rsidR="00BB45CC" w:rsidRPr="00536511">
        <w:rPr>
          <w:rFonts w:asciiTheme="minorEastAsia" w:eastAsiaTheme="minorEastAsia" w:hAnsiTheme="minorEastAsia" w:hint="eastAsia"/>
          <w:sz w:val="28"/>
          <w:szCs w:val="28"/>
        </w:rPr>
        <w:t xml:space="preserve"> </w:t>
      </w:r>
      <w:r w:rsidR="00722D63" w:rsidRPr="00536511">
        <w:rPr>
          <w:rFonts w:ascii="Calibri" w:hAnsi="Calibri"/>
          <w:sz w:val="28"/>
          <w:szCs w:val="28"/>
        </w:rPr>
        <w:t>defense</w:t>
      </w:r>
      <w:r w:rsidR="00BB45CC" w:rsidRPr="00536511">
        <w:rPr>
          <w:rFonts w:asciiTheme="minorEastAsia" w:eastAsiaTheme="minorEastAsia" w:hAnsiTheme="minorEastAsia" w:hint="eastAsia"/>
          <w:sz w:val="28"/>
          <w:szCs w:val="28"/>
        </w:rPr>
        <w:t xml:space="preserve"> </w:t>
      </w:r>
      <w:r w:rsidR="00722D63" w:rsidRPr="00536511">
        <w:rPr>
          <w:rFonts w:ascii="Calibri" w:hAnsi="Calibri"/>
          <w:sz w:val="28"/>
          <w:szCs w:val="28"/>
        </w:rPr>
        <w:t>technology</w:t>
      </w:r>
      <w:r w:rsidRPr="00536511">
        <w:rPr>
          <w:rFonts w:ascii="Calibri" w:hAnsi="Calibri"/>
          <w:sz w:val="28"/>
          <w:szCs w:val="28"/>
        </w:rPr>
        <w:t xml:space="preserve"> will be granted priority in consideration. Proven experience in working with interdisciplinary research team is desirable. Passion in graduate teaching is essential. Candidates must</w:t>
      </w:r>
      <w:r>
        <w:rPr>
          <w:rFonts w:ascii="Calibri" w:hAnsi="Calibri"/>
          <w:sz w:val="28"/>
          <w:szCs w:val="28"/>
        </w:rPr>
        <w:t xml:space="preserve"> have an earned doctoral degree (or equivalent) in engineering, physics, or related disciplines.</w:t>
      </w:r>
    </w:p>
    <w:p w:rsidR="00900BAB" w:rsidRDefault="00E46154" w:rsidP="00375EA3">
      <w:pPr>
        <w:pStyle w:val="A6"/>
        <w:spacing w:beforeLines="50" w:before="120" w:line="400" w:lineRule="exact"/>
        <w:ind w:firstLine="425"/>
        <w:jc w:val="both"/>
        <w:rPr>
          <w:rStyle w:val="a7"/>
          <w:rFonts w:ascii="Calibri" w:eastAsia="Calibri" w:hAnsi="Calibri" w:cs="Calibri"/>
          <w:sz w:val="28"/>
          <w:szCs w:val="28"/>
        </w:rPr>
      </w:pPr>
      <w:r>
        <w:rPr>
          <w:rFonts w:ascii="Calibri" w:hAnsi="Calibri"/>
          <w:sz w:val="28"/>
          <w:szCs w:val="28"/>
        </w:rPr>
        <w:t xml:space="preserve">Interested applicants should fill out the application form which can be downloaded from the website: </w:t>
      </w:r>
      <w:hyperlink r:id="rId7" w:history="1">
        <w:r w:rsidR="00E14AD2" w:rsidRPr="00E14AD2">
          <w:rPr>
            <w:rStyle w:val="Hyperlink0"/>
          </w:rPr>
          <w:t>https://reurl.</w:t>
        </w:r>
        <w:r w:rsidR="00E14AD2" w:rsidRPr="00E14AD2">
          <w:rPr>
            <w:rStyle w:val="Hyperlink0"/>
          </w:rPr>
          <w:t>c</w:t>
        </w:r>
        <w:r w:rsidR="00E14AD2" w:rsidRPr="00E14AD2">
          <w:rPr>
            <w:rStyle w:val="Hyperlink0"/>
          </w:rPr>
          <w:t>c/3ejAaj</w:t>
        </w:r>
      </w:hyperlink>
      <w:r w:rsidR="00E14AD2">
        <w:rPr>
          <w:rFonts w:ascii="Calibri" w:hAnsi="Calibri"/>
          <w:sz w:val="28"/>
          <w:szCs w:val="28"/>
        </w:rPr>
        <w:t xml:space="preserve"> </w:t>
      </w:r>
      <w:r>
        <w:rPr>
          <w:rStyle w:val="a7"/>
          <w:rFonts w:ascii="Calibri" w:hAnsi="Calibri"/>
          <w:sz w:val="28"/>
          <w:szCs w:val="28"/>
        </w:rPr>
        <w:t xml:space="preserve">and send the form with the required documents in electronic files to: Director/Professor Kuo-Ching Chen at </w:t>
      </w:r>
      <w:hyperlink r:id="rId8" w:history="1">
        <w:r>
          <w:rPr>
            <w:rStyle w:val="Hyperlink0"/>
          </w:rPr>
          <w:t>chiweiliu@ntu.edu.tw</w:t>
        </w:r>
      </w:hyperlink>
      <w:r>
        <w:rPr>
          <w:rStyle w:val="a7"/>
          <w:rFonts w:ascii="Calibri" w:hAnsi="Calibri"/>
          <w:sz w:val="28"/>
          <w:szCs w:val="28"/>
        </w:rPr>
        <w:t xml:space="preserve">. The application materials may also be sent in hard copies to Institute of Applied Mechanics, College of Engineering, National Taiwan University, Taipei, Taiwan 106, Republic of China. Applications should be received no later than December </w:t>
      </w:r>
      <w:r w:rsidR="004C1BE8">
        <w:rPr>
          <w:rStyle w:val="a7"/>
          <w:rFonts w:ascii="Calibri" w:hAnsi="Calibri"/>
          <w:sz w:val="28"/>
          <w:szCs w:val="28"/>
        </w:rPr>
        <w:t>20</w:t>
      </w:r>
      <w:r>
        <w:rPr>
          <w:rStyle w:val="a7"/>
          <w:rFonts w:ascii="Calibri" w:hAnsi="Calibri"/>
          <w:sz w:val="28"/>
          <w:szCs w:val="28"/>
        </w:rPr>
        <w:t>, 202</w:t>
      </w:r>
      <w:r w:rsidR="00A323BF">
        <w:rPr>
          <w:rStyle w:val="a7"/>
          <w:rFonts w:ascii="Calibri" w:hAnsi="Calibri"/>
          <w:sz w:val="28"/>
          <w:szCs w:val="28"/>
        </w:rPr>
        <w:t>3</w:t>
      </w:r>
      <w:r>
        <w:rPr>
          <w:rStyle w:val="a7"/>
          <w:rFonts w:ascii="Calibri" w:hAnsi="Calibri"/>
          <w:sz w:val="28"/>
          <w:szCs w:val="28"/>
        </w:rPr>
        <w:t>. Applicants should ascertain that three recommendation letters are sent to the Institute by the referees before the deadline.</w:t>
      </w:r>
    </w:p>
    <w:p w:rsidR="00900BAB" w:rsidRDefault="00900BAB">
      <w:pPr>
        <w:pStyle w:val="a5"/>
        <w:spacing w:line="420" w:lineRule="atLeast"/>
        <w:ind w:left="3000" w:hanging="3000"/>
        <w:rPr>
          <w:rStyle w:val="a7"/>
          <w:rFonts w:ascii="Calibri" w:eastAsia="Calibri" w:hAnsi="Calibri" w:cs="Calibri"/>
        </w:rPr>
      </w:pPr>
    </w:p>
    <w:p w:rsidR="00900BAB" w:rsidRDefault="00E46154">
      <w:pPr>
        <w:pStyle w:val="a5"/>
        <w:spacing w:line="400" w:lineRule="exact"/>
        <w:ind w:left="2999" w:hanging="2999"/>
        <w:rPr>
          <w:rStyle w:val="a7"/>
          <w:rFonts w:ascii="Calibri" w:eastAsia="Calibri" w:hAnsi="Calibri" w:cs="Calibri"/>
        </w:rPr>
      </w:pPr>
      <w:r>
        <w:rPr>
          <w:rStyle w:val="a7"/>
          <w:rFonts w:ascii="Calibri" w:hAnsi="Calibri"/>
        </w:rPr>
        <w:t>Contact person: Miss Chi-Wei Liu</w:t>
      </w:r>
    </w:p>
    <w:p w:rsidR="00900BAB" w:rsidRDefault="00E46154">
      <w:pPr>
        <w:pStyle w:val="a5"/>
        <w:spacing w:line="400" w:lineRule="exact"/>
        <w:ind w:left="2999" w:hanging="2999"/>
        <w:rPr>
          <w:rStyle w:val="a7"/>
          <w:rFonts w:ascii="Calibri" w:eastAsia="Calibri" w:hAnsi="Calibri" w:cs="Calibri"/>
        </w:rPr>
      </w:pPr>
      <w:r>
        <w:rPr>
          <w:rStyle w:val="a7"/>
          <w:rFonts w:ascii="Calibri" w:hAnsi="Calibri"/>
        </w:rPr>
        <w:t>Tel: +886-2-33665602</w:t>
      </w:r>
      <w:r w:rsidRPr="00375EA3">
        <w:rPr>
          <w:rStyle w:val="a7"/>
        </w:rPr>
        <w:t>，</w:t>
      </w:r>
      <w:r>
        <w:rPr>
          <w:rStyle w:val="a7"/>
          <w:rFonts w:ascii="Calibri" w:hAnsi="Calibri"/>
        </w:rPr>
        <w:t>Fax: +886-2-23639290</w:t>
      </w:r>
    </w:p>
    <w:p w:rsidR="00900BAB" w:rsidRDefault="00E46154">
      <w:pPr>
        <w:pStyle w:val="a5"/>
        <w:spacing w:line="400" w:lineRule="exact"/>
        <w:ind w:left="2999" w:hanging="2999"/>
        <w:rPr>
          <w:rStyle w:val="a7"/>
          <w:rFonts w:ascii="Calibri" w:eastAsia="Calibri" w:hAnsi="Calibri" w:cs="Calibri"/>
        </w:rPr>
      </w:pPr>
      <w:r>
        <w:rPr>
          <w:rStyle w:val="a7"/>
          <w:rFonts w:ascii="Calibri" w:hAnsi="Calibri"/>
        </w:rPr>
        <w:t xml:space="preserve">E-mail: </w:t>
      </w:r>
      <w:hyperlink r:id="rId9" w:history="1">
        <w:r>
          <w:rPr>
            <w:rStyle w:val="Hyperlink1"/>
          </w:rPr>
          <w:t>chiweiliu@ntu.edu.tw</w:t>
        </w:r>
      </w:hyperlink>
    </w:p>
    <w:p w:rsidR="00900BAB" w:rsidRDefault="00E46154">
      <w:pPr>
        <w:pStyle w:val="a5"/>
        <w:spacing w:line="400" w:lineRule="exact"/>
        <w:ind w:left="2999" w:hanging="2999"/>
      </w:pPr>
      <w:r>
        <w:rPr>
          <w:rStyle w:val="a7"/>
          <w:rFonts w:ascii="Calibri" w:hAnsi="Calibri"/>
        </w:rPr>
        <w:t xml:space="preserve">Web: </w:t>
      </w:r>
      <w:hyperlink r:id="rId10" w:history="1">
        <w:r>
          <w:rPr>
            <w:rStyle w:val="Hyperlink1"/>
          </w:rPr>
          <w:t>http://www.iam.ntu.edu.tw/</w:t>
        </w:r>
      </w:hyperlink>
    </w:p>
    <w:p w:rsidR="00375EA3" w:rsidRPr="00E71616" w:rsidRDefault="00375EA3" w:rsidP="00375EA3">
      <w:pPr>
        <w:pStyle w:val="a5"/>
        <w:spacing w:line="400" w:lineRule="exact"/>
        <w:ind w:left="142" w:hanging="142"/>
        <w:rPr>
          <w:rFonts w:ascii="Calibri" w:eastAsia="新細明體" w:hAnsi="Calibri"/>
        </w:rPr>
      </w:pPr>
      <w:r w:rsidRPr="007313A9">
        <w:rPr>
          <w:rFonts w:ascii="Calibri" w:eastAsia="新細明體" w:hAnsi="Calibri"/>
        </w:rPr>
        <w:t xml:space="preserve">Applicable Funds and Welfare for New Faculty Members in </w:t>
      </w:r>
      <w:r>
        <w:rPr>
          <w:rFonts w:ascii="Calibri" w:eastAsia="新細明體" w:hAnsi="Calibri"/>
        </w:rPr>
        <w:t xml:space="preserve">NTU:  </w:t>
      </w:r>
    </w:p>
    <w:p w:rsidR="00375EA3" w:rsidRPr="00741B2A" w:rsidRDefault="00E14AD2" w:rsidP="00741B2A">
      <w:pPr>
        <w:pStyle w:val="a5"/>
        <w:spacing w:line="400" w:lineRule="exact"/>
        <w:ind w:left="142" w:firstLine="0"/>
        <w:rPr>
          <w:rFonts w:ascii="Calibri" w:eastAsia="新細明體" w:hAnsi="Calibri"/>
          <w:u w:color="0000FF"/>
        </w:rPr>
      </w:pPr>
      <w:hyperlink r:id="rId11" w:history="1">
        <w:r w:rsidRPr="00E14AD2">
          <w:rPr>
            <w:rStyle w:val="Hyperlink1"/>
          </w:rPr>
          <w:t>https://ww</w:t>
        </w:r>
        <w:bookmarkStart w:id="0" w:name="_GoBack"/>
        <w:bookmarkEnd w:id="0"/>
        <w:r w:rsidRPr="00E14AD2">
          <w:rPr>
            <w:rStyle w:val="Hyperlink1"/>
          </w:rPr>
          <w:t>w</w:t>
        </w:r>
        <w:r w:rsidRPr="00E14AD2">
          <w:rPr>
            <w:rStyle w:val="Hyperlink1"/>
          </w:rPr>
          <w:t>.space.ntu.edu.tw/navigate/a/#/s/6344431BC170435AB68EB42F3886456D6</w:t>
        </w:r>
        <w:r w:rsidRPr="00E14AD2">
          <w:rPr>
            <w:rStyle w:val="Hyperlink1"/>
          </w:rPr>
          <w:t>B</w:t>
        </w:r>
        <w:r w:rsidRPr="00E14AD2">
          <w:rPr>
            <w:rStyle w:val="Hyperlink1"/>
          </w:rPr>
          <w:t>L</w:t>
        </w:r>
      </w:hyperlink>
      <w:r>
        <w:t xml:space="preserve"> </w:t>
      </w:r>
      <w:r w:rsidR="00741B2A" w:rsidRPr="00741B2A">
        <w:rPr>
          <w:rFonts w:ascii="Calibri" w:eastAsia="新細明體" w:hAnsi="Calibri"/>
          <w:u w:color="0000FF"/>
        </w:rPr>
        <w:t xml:space="preserve"> </w:t>
      </w:r>
    </w:p>
    <w:sectPr w:rsidR="00375EA3" w:rsidRPr="00741B2A">
      <w:pgSz w:w="11900" w:h="16840"/>
      <w:pgMar w:top="1134" w:right="1021" w:bottom="1134" w:left="1134"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09DD" w:rsidRDefault="001309DD">
      <w:r>
        <w:separator/>
      </w:r>
    </w:p>
  </w:endnote>
  <w:endnote w:type="continuationSeparator" w:id="0">
    <w:p w:rsidR="001309DD" w:rsidRDefault="00130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PingFang TC Regular">
    <w:altName w:val="Cambria"/>
    <w:charset w:val="00"/>
    <w:family w:val="roman"/>
    <w:pitch w:val="default"/>
  </w:font>
  <w:font w:name="Arial Unicode MS">
    <w:panose1 w:val="020B0604020202020204"/>
    <w:charset w:val="00"/>
    <w:family w:val="roman"/>
    <w:pitch w:val="default"/>
  </w:font>
  <w:font w:name="華康中楷體">
    <w:altName w:val="新細明體"/>
    <w:charset w:val="00"/>
    <w:family w:val="roman"/>
    <w:pitch w:val="default"/>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PingFang TC Semibold">
    <w:altName w:val="Malgun Gothic Semilight"/>
    <w:charset w:val="88"/>
    <w:family w:val="swiss"/>
    <w:pitch w:val="variable"/>
    <w:sig w:usb0="A00002FF" w:usb1="7ACFFDFB" w:usb2="00000017"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09DD" w:rsidRDefault="001309DD">
      <w:r>
        <w:separator/>
      </w:r>
    </w:p>
  </w:footnote>
  <w:footnote w:type="continuationSeparator" w:id="0">
    <w:p w:rsidR="001309DD" w:rsidRDefault="00130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10178B"/>
    <w:multiLevelType w:val="hybridMultilevel"/>
    <w:tmpl w:val="F0522C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7EC05BB6"/>
    <w:multiLevelType w:val="hybridMultilevel"/>
    <w:tmpl w:val="30244B5C"/>
    <w:lvl w:ilvl="0" w:tplc="04090001">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BAB"/>
    <w:rsid w:val="001309DD"/>
    <w:rsid w:val="00374673"/>
    <w:rsid w:val="00375EA3"/>
    <w:rsid w:val="004142F0"/>
    <w:rsid w:val="0044177D"/>
    <w:rsid w:val="00466F14"/>
    <w:rsid w:val="004B7361"/>
    <w:rsid w:val="004C1BE8"/>
    <w:rsid w:val="00536511"/>
    <w:rsid w:val="006305F9"/>
    <w:rsid w:val="00722D63"/>
    <w:rsid w:val="00741B2A"/>
    <w:rsid w:val="007D0681"/>
    <w:rsid w:val="00900BAB"/>
    <w:rsid w:val="00A323BF"/>
    <w:rsid w:val="00B810D2"/>
    <w:rsid w:val="00BB45CC"/>
    <w:rsid w:val="00C03D4A"/>
    <w:rsid w:val="00E14AD2"/>
    <w:rsid w:val="00E46154"/>
    <w:rsid w:val="00FC75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E1B2E"/>
  <w15:docId w15:val="{F08B95D2-2089-415E-BBA5-62A93F56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PingFang TC Regular" w:eastAsia="Arial Unicode MS" w:hAnsi="PingFang TC Regular" w:cs="Arial Unicode MS"/>
      <w:color w:val="000000"/>
      <w:sz w:val="24"/>
      <w:szCs w:val="24"/>
      <w14:textOutline w14:w="0" w14:cap="flat" w14:cmpd="sng" w14:algn="ctr">
        <w14:noFill/>
        <w14:prstDash w14:val="solid"/>
        <w14:bevel/>
      </w14:textOutline>
    </w:rPr>
  </w:style>
  <w:style w:type="paragraph" w:styleId="a5">
    <w:name w:val="Body Text Indent"/>
    <w:pPr>
      <w:widowControl w:val="0"/>
      <w:spacing w:line="360" w:lineRule="atLeast"/>
      <w:ind w:left="1440" w:hanging="720"/>
    </w:pPr>
    <w:rPr>
      <w:rFonts w:ascii="華康中楷體" w:eastAsia="華康中楷體" w:hAnsi="華康中楷體" w:cs="華康中楷體"/>
      <w:color w:val="000000"/>
      <w:sz w:val="28"/>
      <w:szCs w:val="28"/>
      <w:u w:color="000000"/>
    </w:rPr>
  </w:style>
  <w:style w:type="paragraph" w:customStyle="1" w:styleId="A6">
    <w:name w:val="內文 A"/>
    <w:pPr>
      <w:widowControl w:val="0"/>
      <w:spacing w:line="360" w:lineRule="atLeast"/>
    </w:pPr>
    <w:rPr>
      <w:rFonts w:eastAsia="Times New Roman"/>
      <w:color w:val="000000"/>
      <w:sz w:val="24"/>
      <w:szCs w:val="24"/>
      <w:u w:color="000000"/>
    </w:rPr>
  </w:style>
  <w:style w:type="character" w:customStyle="1" w:styleId="a7">
    <w:name w:val="無"/>
  </w:style>
  <w:style w:type="character" w:customStyle="1" w:styleId="Hyperlink0">
    <w:name w:val="Hyperlink.0"/>
    <w:basedOn w:val="a7"/>
    <w:rPr>
      <w:rFonts w:ascii="Calibri" w:eastAsia="Calibri" w:hAnsi="Calibri" w:cs="Calibri"/>
      <w:outline w:val="0"/>
      <w:color w:val="0000FF"/>
      <w:sz w:val="28"/>
      <w:szCs w:val="28"/>
      <w:u w:val="single" w:color="0000FF"/>
    </w:rPr>
  </w:style>
  <w:style w:type="character" w:customStyle="1" w:styleId="Hyperlink1">
    <w:name w:val="Hyperlink.1"/>
    <w:basedOn w:val="a7"/>
    <w:rPr>
      <w:rFonts w:ascii="Calibri" w:eastAsia="Calibri" w:hAnsi="Calibri" w:cs="Calibri"/>
      <w:outline w:val="0"/>
      <w:color w:val="0000FF"/>
      <w:u w:val="single" w:color="0000FF"/>
    </w:rPr>
  </w:style>
  <w:style w:type="character" w:styleId="a8">
    <w:name w:val="Unresolved Mention"/>
    <w:basedOn w:val="a0"/>
    <w:uiPriority w:val="99"/>
    <w:semiHidden/>
    <w:unhideWhenUsed/>
    <w:rsid w:val="006305F9"/>
    <w:rPr>
      <w:color w:val="605E5C"/>
      <w:shd w:val="clear" w:color="auto" w:fill="E1DFDD"/>
    </w:rPr>
  </w:style>
  <w:style w:type="character" w:styleId="a9">
    <w:name w:val="FollowedHyperlink"/>
    <w:basedOn w:val="a0"/>
    <w:uiPriority w:val="99"/>
    <w:semiHidden/>
    <w:unhideWhenUsed/>
    <w:rsid w:val="006305F9"/>
    <w:rPr>
      <w:color w:val="FF00FF" w:themeColor="followedHyperlink"/>
      <w:u w:val="single"/>
    </w:rPr>
  </w:style>
  <w:style w:type="paragraph" w:styleId="aa">
    <w:name w:val="header"/>
    <w:basedOn w:val="a"/>
    <w:link w:val="ab"/>
    <w:uiPriority w:val="99"/>
    <w:unhideWhenUsed/>
    <w:rsid w:val="004C1BE8"/>
    <w:pPr>
      <w:tabs>
        <w:tab w:val="center" w:pos="4153"/>
        <w:tab w:val="right" w:pos="8306"/>
      </w:tabs>
      <w:snapToGrid w:val="0"/>
    </w:pPr>
    <w:rPr>
      <w:sz w:val="20"/>
      <w:szCs w:val="20"/>
    </w:rPr>
  </w:style>
  <w:style w:type="character" w:customStyle="1" w:styleId="ab">
    <w:name w:val="頁首 字元"/>
    <w:basedOn w:val="a0"/>
    <w:link w:val="aa"/>
    <w:uiPriority w:val="99"/>
    <w:rsid w:val="004C1BE8"/>
    <w:rPr>
      <w:lang w:eastAsia="en-US"/>
    </w:rPr>
  </w:style>
  <w:style w:type="paragraph" w:styleId="ac">
    <w:name w:val="footer"/>
    <w:basedOn w:val="a"/>
    <w:link w:val="ad"/>
    <w:uiPriority w:val="99"/>
    <w:unhideWhenUsed/>
    <w:rsid w:val="004C1BE8"/>
    <w:pPr>
      <w:tabs>
        <w:tab w:val="center" w:pos="4153"/>
        <w:tab w:val="right" w:pos="8306"/>
      </w:tabs>
      <w:snapToGrid w:val="0"/>
    </w:pPr>
    <w:rPr>
      <w:sz w:val="20"/>
      <w:szCs w:val="20"/>
    </w:rPr>
  </w:style>
  <w:style w:type="character" w:customStyle="1" w:styleId="ad">
    <w:name w:val="頁尾 字元"/>
    <w:basedOn w:val="a0"/>
    <w:link w:val="ac"/>
    <w:uiPriority w:val="99"/>
    <w:rsid w:val="004C1BE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weiliu@ntu.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url.cc/3ejAa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pace.ntu.edu.tw/navigate/a/#/s/6344431BC170435AB68EB42F3886456D6BL" TargetMode="External"/><Relationship Id="rId5" Type="http://schemas.openxmlformats.org/officeDocument/2006/relationships/footnotes" Target="footnotes.xml"/><Relationship Id="rId10" Type="http://schemas.openxmlformats.org/officeDocument/2006/relationships/hyperlink" Target="http://www.iam.ntu.edu.tw/" TargetMode="External"/><Relationship Id="rId4" Type="http://schemas.openxmlformats.org/officeDocument/2006/relationships/webSettings" Target="webSettings.xml"/><Relationship Id="rId9" Type="http://schemas.openxmlformats.org/officeDocument/2006/relationships/hyperlink" Target="mailto:chiweiliu@ntu.edu.tw"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PingFang TC Semibold"/>
        <a:ea typeface="細明體"/>
        <a:cs typeface="PingFang TC Semibold"/>
      </a:majorFont>
      <a:minorFont>
        <a:latin typeface="PingFang TC Regular"/>
        <a:ea typeface="新細明體"/>
        <a:cs typeface="PingFang TC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應力所辦公室</cp:lastModifiedBy>
  <cp:revision>12</cp:revision>
  <cp:lastPrinted>2023-09-28T02:23:00Z</cp:lastPrinted>
  <dcterms:created xsi:type="dcterms:W3CDTF">2022-10-26T06:32:00Z</dcterms:created>
  <dcterms:modified xsi:type="dcterms:W3CDTF">2023-09-28T02:24:00Z</dcterms:modified>
</cp:coreProperties>
</file>